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3F" w:rsidRPr="00022D8C" w:rsidRDefault="00022D8C">
      <w:pPr>
        <w:rPr>
          <w:rFonts w:ascii="Times New Roman" w:hAnsi="Times New Roman" w:cs="Times New Roman"/>
          <w:b/>
          <w:sz w:val="24"/>
          <w:szCs w:val="24"/>
        </w:rPr>
      </w:pPr>
      <w:r w:rsidRPr="00022D8C">
        <w:rPr>
          <w:rFonts w:ascii="Times New Roman" w:hAnsi="Times New Roman" w:cs="Times New Roman"/>
          <w:b/>
          <w:sz w:val="24"/>
          <w:szCs w:val="24"/>
        </w:rPr>
        <w:t>American Mock World Health Organization 2017 International Conference</w:t>
      </w:r>
    </w:p>
    <w:p w:rsidR="00E21A3F" w:rsidRPr="00022D8C" w:rsidRDefault="00022D8C">
      <w:pPr>
        <w:rPr>
          <w:rFonts w:ascii="Times New Roman" w:hAnsi="Times New Roman" w:cs="Times New Roman"/>
          <w:b/>
          <w:sz w:val="24"/>
          <w:szCs w:val="24"/>
        </w:rPr>
      </w:pPr>
      <w:r w:rsidRPr="00022D8C">
        <w:rPr>
          <w:rFonts w:ascii="Times New Roman" w:hAnsi="Times New Roman" w:cs="Times New Roman"/>
          <w:b/>
          <w:sz w:val="24"/>
          <w:szCs w:val="24"/>
        </w:rPr>
        <w:t>Regional Block: AMRO 2.1</w:t>
      </w:r>
    </w:p>
    <w:p w:rsidR="00E21A3F" w:rsidRPr="00022D8C" w:rsidRDefault="00022D8C">
      <w:pPr>
        <w:rPr>
          <w:rFonts w:ascii="Times New Roman" w:hAnsi="Times New Roman" w:cs="Times New Roman"/>
          <w:sz w:val="24"/>
          <w:szCs w:val="24"/>
        </w:rPr>
      </w:pPr>
      <w:r w:rsidRPr="00022D8C">
        <w:rPr>
          <w:rFonts w:ascii="Times New Roman" w:hAnsi="Times New Roman" w:cs="Times New Roman"/>
          <w:b/>
          <w:sz w:val="24"/>
          <w:szCs w:val="24"/>
        </w:rPr>
        <w:t>Topic: “</w:t>
      </w:r>
      <w:r w:rsidRPr="00022D8C">
        <w:rPr>
          <w:rFonts w:ascii="Times New Roman" w:hAnsi="Times New Roman" w:cs="Times New Roman"/>
          <w:sz w:val="24"/>
          <w:szCs w:val="24"/>
        </w:rPr>
        <w:t>Building Preventative Capacity for Climate Change Response”</w:t>
      </w:r>
    </w:p>
    <w:p w:rsidR="00E21A3F" w:rsidRPr="00022D8C" w:rsidRDefault="00022D8C">
      <w:pPr>
        <w:rPr>
          <w:rFonts w:ascii="Times New Roman" w:hAnsi="Times New Roman" w:cs="Times New Roman"/>
          <w:sz w:val="24"/>
          <w:szCs w:val="24"/>
        </w:rPr>
      </w:pPr>
      <w:r w:rsidRPr="00022D8C">
        <w:rPr>
          <w:rFonts w:ascii="Times New Roman" w:hAnsi="Times New Roman" w:cs="Times New Roman"/>
          <w:b/>
          <w:sz w:val="24"/>
          <w:szCs w:val="24"/>
        </w:rPr>
        <w:t xml:space="preserve">Sponsors: </w:t>
      </w:r>
      <w:r w:rsidRPr="00022D8C">
        <w:rPr>
          <w:rFonts w:ascii="Times New Roman" w:hAnsi="Times New Roman" w:cs="Times New Roman"/>
          <w:sz w:val="24"/>
          <w:szCs w:val="24"/>
        </w:rPr>
        <w:t>Brazil, Paraguay, Guyana, Trinidad and Tobago, United States of America</w:t>
      </w:r>
    </w:p>
    <w:p w:rsidR="00E21A3F" w:rsidRPr="00022D8C" w:rsidRDefault="00022D8C">
      <w:pPr>
        <w:rPr>
          <w:rFonts w:ascii="Times New Roman" w:hAnsi="Times New Roman" w:cs="Times New Roman"/>
          <w:sz w:val="24"/>
          <w:szCs w:val="24"/>
        </w:rPr>
      </w:pPr>
      <w:r w:rsidRPr="00022D8C">
        <w:rPr>
          <w:rFonts w:ascii="Times New Roman" w:hAnsi="Times New Roman" w:cs="Times New Roman"/>
          <w:b/>
          <w:sz w:val="24"/>
          <w:szCs w:val="24"/>
        </w:rPr>
        <w:t xml:space="preserve">Signatories: </w:t>
      </w:r>
      <w:r w:rsidRPr="00022D8C">
        <w:rPr>
          <w:rFonts w:ascii="Times New Roman" w:hAnsi="Times New Roman" w:cs="Times New Roman"/>
          <w:sz w:val="24"/>
          <w:szCs w:val="24"/>
        </w:rPr>
        <w:t>Bolivia</w:t>
      </w:r>
      <w:r w:rsidRPr="00022D8C">
        <w:rPr>
          <w:rFonts w:ascii="Times New Roman" w:hAnsi="Times New Roman" w:cs="Times New Roman"/>
          <w:b/>
          <w:sz w:val="24"/>
          <w:szCs w:val="24"/>
        </w:rPr>
        <w:t>,</w:t>
      </w:r>
      <w:r w:rsidRPr="00022D8C">
        <w:rPr>
          <w:rFonts w:ascii="Times New Roman" w:hAnsi="Times New Roman" w:cs="Times New Roman"/>
          <w:sz w:val="24"/>
          <w:szCs w:val="24"/>
        </w:rPr>
        <w:t xml:space="preserve"> Chile, Costa Rica,</w:t>
      </w:r>
      <w:r w:rsidRPr="00022D8C">
        <w:rPr>
          <w:rFonts w:ascii="Times New Roman" w:hAnsi="Times New Roman" w:cs="Times New Roman"/>
          <w:b/>
          <w:sz w:val="24"/>
          <w:szCs w:val="24"/>
        </w:rPr>
        <w:t xml:space="preserve"> </w:t>
      </w:r>
      <w:r w:rsidRPr="00022D8C">
        <w:rPr>
          <w:rFonts w:ascii="Times New Roman" w:hAnsi="Times New Roman" w:cs="Times New Roman"/>
          <w:sz w:val="24"/>
          <w:szCs w:val="24"/>
        </w:rPr>
        <w:t xml:space="preserve">Cuba, Dominica, Ecuador, El Salvador, Grenada, </w:t>
      </w:r>
      <w:proofErr w:type="spellStart"/>
      <w:r w:rsidRPr="00022D8C">
        <w:rPr>
          <w:rFonts w:ascii="Times New Roman" w:hAnsi="Times New Roman" w:cs="Times New Roman"/>
          <w:sz w:val="24"/>
          <w:szCs w:val="24"/>
        </w:rPr>
        <w:t>Haití</w:t>
      </w:r>
      <w:proofErr w:type="spellEnd"/>
      <w:r w:rsidRPr="00022D8C">
        <w:rPr>
          <w:rFonts w:ascii="Times New Roman" w:hAnsi="Times New Roman" w:cs="Times New Roman"/>
          <w:sz w:val="24"/>
          <w:szCs w:val="24"/>
        </w:rPr>
        <w:t>, Honduras, Guatemala, Mexico, Panama, Peru, St. Vincent and The Grenadines, Suriname, Uruguay</w:t>
      </w:r>
    </w:p>
    <w:p w:rsidR="00E21A3F" w:rsidRPr="00022D8C" w:rsidRDefault="00022D8C">
      <w:pPr>
        <w:rPr>
          <w:rFonts w:ascii="Times New Roman" w:hAnsi="Times New Roman" w:cs="Times New Roman"/>
          <w:sz w:val="24"/>
          <w:szCs w:val="24"/>
        </w:rPr>
      </w:pPr>
      <w:r w:rsidRPr="00022D8C">
        <w:rPr>
          <w:rFonts w:ascii="Times New Roman" w:hAnsi="Times New Roman" w:cs="Times New Roman"/>
          <w:b/>
          <w:sz w:val="24"/>
          <w:szCs w:val="24"/>
        </w:rPr>
        <w:t xml:space="preserve">Humanitarian Index Score: </w:t>
      </w:r>
      <w:r w:rsidRPr="00022D8C">
        <w:rPr>
          <w:rFonts w:ascii="Times New Roman" w:hAnsi="Times New Roman" w:cs="Times New Roman"/>
          <w:sz w:val="24"/>
          <w:szCs w:val="24"/>
        </w:rPr>
        <w:t>77%</w:t>
      </w:r>
    </w:p>
    <w:p w:rsidR="00E21A3F" w:rsidRPr="00022D8C" w:rsidRDefault="00022D8C">
      <w:pPr>
        <w:rPr>
          <w:rFonts w:ascii="Times New Roman" w:hAnsi="Times New Roman" w:cs="Times New Roman"/>
          <w:sz w:val="24"/>
          <w:szCs w:val="24"/>
        </w:rPr>
      </w:pPr>
      <w:r w:rsidRPr="00022D8C">
        <w:rPr>
          <w:rFonts w:ascii="Times New Roman" w:hAnsi="Times New Roman" w:cs="Times New Roman"/>
          <w:sz w:val="24"/>
          <w:szCs w:val="24"/>
        </w:rPr>
        <w:t xml:space="preserve"> </w:t>
      </w:r>
    </w:p>
    <w:p w:rsidR="00E21A3F" w:rsidRPr="00022D8C" w:rsidRDefault="00022D8C">
      <w:pPr>
        <w:rPr>
          <w:rFonts w:ascii="Times New Roman" w:hAnsi="Times New Roman" w:cs="Times New Roman"/>
          <w:sz w:val="24"/>
          <w:szCs w:val="24"/>
        </w:rPr>
      </w:pPr>
      <w:r w:rsidRPr="00022D8C">
        <w:rPr>
          <w:rFonts w:ascii="Times New Roman" w:hAnsi="Times New Roman" w:cs="Times New Roman"/>
          <w:sz w:val="24"/>
          <w:szCs w:val="24"/>
        </w:rPr>
        <w:t xml:space="preserve"> </w:t>
      </w:r>
    </w:p>
    <w:p w:rsidR="00E21A3F" w:rsidRPr="00022D8C" w:rsidRDefault="00022D8C">
      <w:pPr>
        <w:rPr>
          <w:rFonts w:ascii="Times New Roman" w:hAnsi="Times New Roman" w:cs="Times New Roman"/>
          <w:sz w:val="24"/>
          <w:szCs w:val="24"/>
        </w:rPr>
      </w:pPr>
      <w:r w:rsidRPr="00022D8C">
        <w:rPr>
          <w:rFonts w:ascii="Times New Roman" w:hAnsi="Times New Roman" w:cs="Times New Roman"/>
          <w:i/>
          <w:sz w:val="24"/>
          <w:szCs w:val="24"/>
        </w:rPr>
        <w:t>Deeply concerned</w:t>
      </w:r>
      <w:r w:rsidRPr="00022D8C">
        <w:rPr>
          <w:rFonts w:ascii="Times New Roman" w:hAnsi="Times New Roman" w:cs="Times New Roman"/>
          <w:sz w:val="24"/>
          <w:szCs w:val="24"/>
        </w:rPr>
        <w:t xml:space="preserve"> by catastrophic n</w:t>
      </w:r>
      <w:r w:rsidRPr="00022D8C">
        <w:rPr>
          <w:rFonts w:ascii="Times New Roman" w:hAnsi="Times New Roman" w:cs="Times New Roman"/>
          <w:sz w:val="24"/>
          <w:szCs w:val="24"/>
        </w:rPr>
        <w:t>atural disasters such as wildfires, hurricanes, earthquakes, and tsunamis that are exacerbated by changes in climate patterns,</w:t>
      </w:r>
    </w:p>
    <w:p w:rsidR="00E21A3F" w:rsidRPr="00022D8C" w:rsidRDefault="00022D8C">
      <w:pPr>
        <w:rPr>
          <w:rFonts w:ascii="Times New Roman" w:hAnsi="Times New Roman" w:cs="Times New Roman"/>
          <w:i/>
          <w:sz w:val="24"/>
          <w:szCs w:val="24"/>
        </w:rPr>
      </w:pPr>
      <w:r w:rsidRPr="00022D8C">
        <w:rPr>
          <w:rFonts w:ascii="Times New Roman" w:hAnsi="Times New Roman" w:cs="Times New Roman"/>
          <w:i/>
          <w:sz w:val="24"/>
          <w:szCs w:val="24"/>
        </w:rPr>
        <w:t xml:space="preserve"> </w:t>
      </w:r>
    </w:p>
    <w:p w:rsidR="00E21A3F" w:rsidRPr="00022D8C" w:rsidRDefault="00022D8C">
      <w:pPr>
        <w:rPr>
          <w:rFonts w:ascii="Times New Roman" w:hAnsi="Times New Roman" w:cs="Times New Roman"/>
          <w:sz w:val="24"/>
          <w:szCs w:val="24"/>
        </w:rPr>
      </w:pPr>
      <w:r w:rsidRPr="00022D8C">
        <w:rPr>
          <w:rFonts w:ascii="Times New Roman" w:hAnsi="Times New Roman" w:cs="Times New Roman"/>
          <w:i/>
          <w:sz w:val="24"/>
          <w:szCs w:val="24"/>
        </w:rPr>
        <w:t>Taking into consideration</w:t>
      </w:r>
      <w:r w:rsidRPr="00022D8C">
        <w:rPr>
          <w:rFonts w:ascii="Times New Roman" w:hAnsi="Times New Roman" w:cs="Times New Roman"/>
          <w:sz w:val="24"/>
          <w:szCs w:val="24"/>
        </w:rPr>
        <w:t xml:space="preserve"> the vast socioeconomic disparities in and between nations which leave historically marginalized popul</w:t>
      </w:r>
      <w:r w:rsidRPr="00022D8C">
        <w:rPr>
          <w:rFonts w:ascii="Times New Roman" w:hAnsi="Times New Roman" w:cs="Times New Roman"/>
          <w:sz w:val="24"/>
          <w:szCs w:val="24"/>
        </w:rPr>
        <w:t>ations most vulnerable to environmental emergencies,</w:t>
      </w:r>
    </w:p>
    <w:p w:rsidR="00E21A3F" w:rsidRPr="00022D8C" w:rsidRDefault="00022D8C">
      <w:pPr>
        <w:rPr>
          <w:rFonts w:ascii="Times New Roman" w:hAnsi="Times New Roman" w:cs="Times New Roman"/>
          <w:i/>
          <w:sz w:val="24"/>
          <w:szCs w:val="24"/>
        </w:rPr>
      </w:pPr>
      <w:r w:rsidRPr="00022D8C">
        <w:rPr>
          <w:rFonts w:ascii="Times New Roman" w:hAnsi="Times New Roman" w:cs="Times New Roman"/>
          <w:i/>
          <w:sz w:val="24"/>
          <w:szCs w:val="24"/>
        </w:rPr>
        <w:t xml:space="preserve"> </w:t>
      </w:r>
    </w:p>
    <w:p w:rsidR="00E21A3F" w:rsidRPr="00022D8C" w:rsidRDefault="00022D8C">
      <w:pPr>
        <w:rPr>
          <w:rFonts w:ascii="Times New Roman" w:hAnsi="Times New Roman" w:cs="Times New Roman"/>
          <w:sz w:val="24"/>
          <w:szCs w:val="24"/>
        </w:rPr>
      </w:pPr>
      <w:r w:rsidRPr="00022D8C">
        <w:rPr>
          <w:rFonts w:ascii="Times New Roman" w:hAnsi="Times New Roman" w:cs="Times New Roman"/>
          <w:i/>
          <w:sz w:val="24"/>
          <w:szCs w:val="24"/>
        </w:rPr>
        <w:t>Acknowledging</w:t>
      </w:r>
      <w:r w:rsidRPr="00022D8C">
        <w:rPr>
          <w:rFonts w:ascii="Times New Roman" w:hAnsi="Times New Roman" w:cs="Times New Roman"/>
          <w:sz w:val="24"/>
          <w:szCs w:val="24"/>
        </w:rPr>
        <w:t xml:space="preserve"> women’s health is disproportionately impacted by natural disasters and climate change as a whole,</w:t>
      </w:r>
    </w:p>
    <w:p w:rsidR="00E21A3F" w:rsidRPr="00022D8C" w:rsidRDefault="00022D8C">
      <w:pPr>
        <w:rPr>
          <w:rFonts w:ascii="Times New Roman" w:hAnsi="Times New Roman" w:cs="Times New Roman"/>
          <w:i/>
          <w:sz w:val="24"/>
          <w:szCs w:val="24"/>
        </w:rPr>
      </w:pPr>
      <w:r w:rsidRPr="00022D8C">
        <w:rPr>
          <w:rFonts w:ascii="Times New Roman" w:hAnsi="Times New Roman" w:cs="Times New Roman"/>
          <w:i/>
          <w:sz w:val="24"/>
          <w:szCs w:val="24"/>
        </w:rPr>
        <w:t xml:space="preserve"> </w:t>
      </w:r>
    </w:p>
    <w:p w:rsidR="00E21A3F" w:rsidRPr="00022D8C" w:rsidRDefault="00022D8C">
      <w:pPr>
        <w:rPr>
          <w:rFonts w:ascii="Times New Roman" w:hAnsi="Times New Roman" w:cs="Times New Roman"/>
          <w:sz w:val="24"/>
          <w:szCs w:val="24"/>
        </w:rPr>
      </w:pPr>
      <w:r w:rsidRPr="00022D8C">
        <w:rPr>
          <w:rFonts w:ascii="Times New Roman" w:hAnsi="Times New Roman" w:cs="Times New Roman"/>
          <w:i/>
          <w:sz w:val="24"/>
          <w:szCs w:val="24"/>
        </w:rPr>
        <w:t>Recognizing</w:t>
      </w:r>
      <w:r w:rsidRPr="00022D8C">
        <w:rPr>
          <w:rFonts w:ascii="Times New Roman" w:hAnsi="Times New Roman" w:cs="Times New Roman"/>
          <w:sz w:val="24"/>
          <w:szCs w:val="24"/>
        </w:rPr>
        <w:t xml:space="preserve"> the growing burden of chronic diseases in all nations that are aggravated b</w:t>
      </w:r>
      <w:r w:rsidRPr="00022D8C">
        <w:rPr>
          <w:rFonts w:ascii="Times New Roman" w:hAnsi="Times New Roman" w:cs="Times New Roman"/>
          <w:sz w:val="24"/>
          <w:szCs w:val="24"/>
        </w:rPr>
        <w:t>y pollution, extreme weather, and poverty,</w:t>
      </w:r>
    </w:p>
    <w:p w:rsidR="00E21A3F" w:rsidRPr="00022D8C" w:rsidRDefault="00022D8C">
      <w:pPr>
        <w:rPr>
          <w:rFonts w:ascii="Times New Roman" w:hAnsi="Times New Roman" w:cs="Times New Roman"/>
          <w:i/>
          <w:sz w:val="24"/>
          <w:szCs w:val="24"/>
        </w:rPr>
      </w:pPr>
      <w:r w:rsidRPr="00022D8C">
        <w:rPr>
          <w:rFonts w:ascii="Times New Roman" w:hAnsi="Times New Roman" w:cs="Times New Roman"/>
          <w:i/>
          <w:sz w:val="24"/>
          <w:szCs w:val="24"/>
        </w:rPr>
        <w:t xml:space="preserve"> </w:t>
      </w:r>
    </w:p>
    <w:p w:rsidR="00E21A3F" w:rsidRPr="00022D8C" w:rsidRDefault="00022D8C">
      <w:pPr>
        <w:rPr>
          <w:rFonts w:ascii="Times New Roman" w:hAnsi="Times New Roman" w:cs="Times New Roman"/>
          <w:sz w:val="24"/>
          <w:szCs w:val="24"/>
        </w:rPr>
      </w:pPr>
      <w:r w:rsidRPr="00022D8C">
        <w:rPr>
          <w:rFonts w:ascii="Times New Roman" w:hAnsi="Times New Roman" w:cs="Times New Roman"/>
          <w:i/>
          <w:sz w:val="24"/>
          <w:szCs w:val="24"/>
        </w:rPr>
        <w:t>Noting with deep concern</w:t>
      </w:r>
      <w:r w:rsidRPr="00022D8C">
        <w:rPr>
          <w:rFonts w:ascii="Times New Roman" w:hAnsi="Times New Roman" w:cs="Times New Roman"/>
          <w:sz w:val="24"/>
          <w:szCs w:val="24"/>
        </w:rPr>
        <w:t xml:space="preserve"> how infectious diseases are easily spread in natural disasters,</w:t>
      </w:r>
    </w:p>
    <w:p w:rsidR="00E21A3F" w:rsidRPr="00022D8C" w:rsidRDefault="00022D8C">
      <w:pPr>
        <w:rPr>
          <w:rFonts w:ascii="Times New Roman" w:hAnsi="Times New Roman" w:cs="Times New Roman"/>
          <w:i/>
          <w:sz w:val="24"/>
          <w:szCs w:val="24"/>
        </w:rPr>
      </w:pPr>
      <w:r w:rsidRPr="00022D8C">
        <w:rPr>
          <w:rFonts w:ascii="Times New Roman" w:hAnsi="Times New Roman" w:cs="Times New Roman"/>
          <w:i/>
          <w:sz w:val="24"/>
          <w:szCs w:val="24"/>
        </w:rPr>
        <w:t xml:space="preserve"> </w:t>
      </w:r>
    </w:p>
    <w:p w:rsidR="00E21A3F" w:rsidRPr="00022D8C" w:rsidRDefault="00022D8C">
      <w:pPr>
        <w:rPr>
          <w:rFonts w:ascii="Times New Roman" w:hAnsi="Times New Roman" w:cs="Times New Roman"/>
          <w:sz w:val="24"/>
          <w:szCs w:val="24"/>
        </w:rPr>
      </w:pPr>
      <w:r w:rsidRPr="00022D8C">
        <w:rPr>
          <w:rFonts w:ascii="Times New Roman" w:hAnsi="Times New Roman" w:cs="Times New Roman"/>
          <w:i/>
          <w:sz w:val="24"/>
          <w:szCs w:val="24"/>
        </w:rPr>
        <w:t>Keeping in mind</w:t>
      </w:r>
      <w:r w:rsidRPr="00022D8C">
        <w:rPr>
          <w:rFonts w:ascii="Times New Roman" w:hAnsi="Times New Roman" w:cs="Times New Roman"/>
          <w:sz w:val="24"/>
          <w:szCs w:val="24"/>
        </w:rPr>
        <w:t xml:space="preserve"> the importance of agriculture to the economic stability, food security, and health of the global communi</w:t>
      </w:r>
      <w:r w:rsidRPr="00022D8C">
        <w:rPr>
          <w:rFonts w:ascii="Times New Roman" w:hAnsi="Times New Roman" w:cs="Times New Roman"/>
          <w:sz w:val="24"/>
          <w:szCs w:val="24"/>
        </w:rPr>
        <w:t>ty,</w:t>
      </w:r>
    </w:p>
    <w:p w:rsidR="00E21A3F" w:rsidRPr="00022D8C" w:rsidRDefault="00022D8C">
      <w:pPr>
        <w:rPr>
          <w:rFonts w:ascii="Times New Roman" w:hAnsi="Times New Roman" w:cs="Times New Roman"/>
          <w:i/>
          <w:sz w:val="24"/>
          <w:szCs w:val="24"/>
        </w:rPr>
      </w:pPr>
      <w:r w:rsidRPr="00022D8C">
        <w:rPr>
          <w:rFonts w:ascii="Times New Roman" w:hAnsi="Times New Roman" w:cs="Times New Roman"/>
          <w:i/>
          <w:sz w:val="24"/>
          <w:szCs w:val="24"/>
        </w:rPr>
        <w:t xml:space="preserve"> </w:t>
      </w:r>
    </w:p>
    <w:p w:rsidR="00E21A3F" w:rsidRPr="00022D8C" w:rsidRDefault="00022D8C">
      <w:pPr>
        <w:rPr>
          <w:rFonts w:ascii="Times New Roman" w:hAnsi="Times New Roman" w:cs="Times New Roman"/>
          <w:sz w:val="24"/>
          <w:szCs w:val="24"/>
        </w:rPr>
      </w:pPr>
      <w:r w:rsidRPr="00022D8C">
        <w:rPr>
          <w:rFonts w:ascii="Times New Roman" w:hAnsi="Times New Roman" w:cs="Times New Roman"/>
          <w:i/>
          <w:sz w:val="24"/>
          <w:szCs w:val="24"/>
        </w:rPr>
        <w:t>Emphasizing</w:t>
      </w:r>
      <w:r w:rsidRPr="00022D8C">
        <w:rPr>
          <w:rFonts w:ascii="Times New Roman" w:hAnsi="Times New Roman" w:cs="Times New Roman"/>
          <w:sz w:val="24"/>
          <w:szCs w:val="24"/>
        </w:rPr>
        <w:t xml:space="preserve"> the urgency to not only develop preventative capacity in all regions but also to respond to immediate environmental disasters that leave people injured, ill, and displaced,</w:t>
      </w:r>
    </w:p>
    <w:p w:rsidR="00E21A3F" w:rsidRPr="00022D8C" w:rsidRDefault="00022D8C">
      <w:pPr>
        <w:rPr>
          <w:rFonts w:ascii="Times New Roman" w:hAnsi="Times New Roman" w:cs="Times New Roman"/>
          <w:i/>
          <w:sz w:val="24"/>
          <w:szCs w:val="24"/>
        </w:rPr>
      </w:pPr>
      <w:r w:rsidRPr="00022D8C">
        <w:rPr>
          <w:rFonts w:ascii="Times New Roman" w:hAnsi="Times New Roman" w:cs="Times New Roman"/>
          <w:i/>
          <w:sz w:val="24"/>
          <w:szCs w:val="24"/>
        </w:rPr>
        <w:t xml:space="preserve"> </w:t>
      </w:r>
    </w:p>
    <w:p w:rsidR="00E21A3F" w:rsidRPr="00022D8C" w:rsidRDefault="00022D8C">
      <w:pPr>
        <w:rPr>
          <w:rFonts w:ascii="Times New Roman" w:hAnsi="Times New Roman" w:cs="Times New Roman"/>
          <w:sz w:val="24"/>
          <w:szCs w:val="24"/>
        </w:rPr>
      </w:pPr>
      <w:r w:rsidRPr="00022D8C">
        <w:rPr>
          <w:rFonts w:ascii="Times New Roman" w:hAnsi="Times New Roman" w:cs="Times New Roman"/>
          <w:i/>
          <w:sz w:val="24"/>
          <w:szCs w:val="24"/>
        </w:rPr>
        <w:t>Encouraged</w:t>
      </w:r>
      <w:r w:rsidRPr="00022D8C">
        <w:rPr>
          <w:rFonts w:ascii="Times New Roman" w:hAnsi="Times New Roman" w:cs="Times New Roman"/>
          <w:sz w:val="24"/>
          <w:szCs w:val="24"/>
        </w:rPr>
        <w:t xml:space="preserve"> by the international community’s near-universal acce</w:t>
      </w:r>
      <w:r w:rsidRPr="00022D8C">
        <w:rPr>
          <w:rFonts w:ascii="Times New Roman" w:hAnsi="Times New Roman" w:cs="Times New Roman"/>
          <w:sz w:val="24"/>
          <w:szCs w:val="24"/>
        </w:rPr>
        <w:t>ptance of the groundbreaking Paris Agreement to combat climate change</w:t>
      </w:r>
    </w:p>
    <w:p w:rsidR="00E21A3F" w:rsidRPr="00022D8C" w:rsidRDefault="00022D8C">
      <w:pPr>
        <w:rPr>
          <w:rFonts w:ascii="Times New Roman" w:hAnsi="Times New Roman" w:cs="Times New Roman"/>
          <w:sz w:val="24"/>
          <w:szCs w:val="24"/>
        </w:rPr>
      </w:pPr>
      <w:r w:rsidRPr="00022D8C">
        <w:rPr>
          <w:rFonts w:ascii="Times New Roman" w:hAnsi="Times New Roman" w:cs="Times New Roman"/>
          <w:sz w:val="24"/>
          <w:szCs w:val="24"/>
        </w:rPr>
        <w:t xml:space="preserve"> </w:t>
      </w:r>
    </w:p>
    <w:p w:rsidR="00E21A3F" w:rsidRPr="00022D8C" w:rsidRDefault="00022D8C">
      <w:pPr>
        <w:rPr>
          <w:rFonts w:ascii="Times New Roman" w:hAnsi="Times New Roman" w:cs="Times New Roman"/>
          <w:sz w:val="24"/>
          <w:szCs w:val="24"/>
        </w:rPr>
      </w:pPr>
      <w:r w:rsidRPr="00022D8C">
        <w:rPr>
          <w:rFonts w:ascii="Times New Roman" w:hAnsi="Times New Roman" w:cs="Times New Roman"/>
          <w:sz w:val="24"/>
          <w:szCs w:val="24"/>
        </w:rPr>
        <w:t xml:space="preserve"> </w:t>
      </w:r>
    </w:p>
    <w:p w:rsidR="00022D8C" w:rsidRDefault="00022D8C">
      <w:pPr>
        <w:rPr>
          <w:rFonts w:ascii="Times New Roman" w:hAnsi="Times New Roman" w:cs="Times New Roman"/>
          <w:i/>
          <w:sz w:val="24"/>
          <w:szCs w:val="24"/>
        </w:rPr>
        <w:sectPr w:rsidR="00022D8C">
          <w:pgSz w:w="12240" w:h="15840"/>
          <w:pgMar w:top="1440" w:right="1440" w:bottom="1440" w:left="1440" w:header="0" w:footer="720" w:gutter="0"/>
          <w:pgNumType w:start="1"/>
          <w:cols w:space="720"/>
        </w:sectPr>
      </w:pPr>
    </w:p>
    <w:p w:rsidR="00E21A3F" w:rsidRPr="00022D8C" w:rsidRDefault="00022D8C">
      <w:pPr>
        <w:rPr>
          <w:rFonts w:ascii="Times New Roman" w:hAnsi="Times New Roman" w:cs="Times New Roman"/>
          <w:sz w:val="24"/>
          <w:szCs w:val="24"/>
        </w:rPr>
      </w:pPr>
      <w:r w:rsidRPr="00022D8C">
        <w:rPr>
          <w:rFonts w:ascii="Times New Roman" w:hAnsi="Times New Roman" w:cs="Times New Roman"/>
          <w:i/>
          <w:sz w:val="24"/>
          <w:szCs w:val="24"/>
        </w:rPr>
        <w:lastRenderedPageBreak/>
        <w:t>AMRO</w:t>
      </w:r>
      <w:r w:rsidRPr="00022D8C">
        <w:rPr>
          <w:rFonts w:ascii="Times New Roman" w:hAnsi="Times New Roman" w:cs="Times New Roman"/>
          <w:sz w:val="24"/>
          <w:szCs w:val="24"/>
        </w:rPr>
        <w:t>,</w:t>
      </w:r>
    </w:p>
    <w:p w:rsidR="00E21A3F" w:rsidRPr="00022D8C" w:rsidRDefault="00022D8C">
      <w:pPr>
        <w:rPr>
          <w:rFonts w:ascii="Times New Roman" w:hAnsi="Times New Roman" w:cs="Times New Roman"/>
          <w:i/>
          <w:sz w:val="24"/>
          <w:szCs w:val="24"/>
        </w:rPr>
      </w:pPr>
      <w:r w:rsidRPr="00022D8C">
        <w:rPr>
          <w:rFonts w:ascii="Times New Roman" w:hAnsi="Times New Roman" w:cs="Times New Roman"/>
          <w:i/>
          <w:sz w:val="24"/>
          <w:szCs w:val="24"/>
        </w:rPr>
        <w:t xml:space="preserve"> </w:t>
      </w:r>
    </w:p>
    <w:p w:rsidR="00022D8C" w:rsidRDefault="00022D8C" w:rsidP="00022D8C">
      <w:pPr>
        <w:pStyle w:val="ListParagraph"/>
        <w:numPr>
          <w:ilvl w:val="2"/>
          <w:numId w:val="3"/>
        </w:numPr>
        <w:rPr>
          <w:rFonts w:ascii="Times New Roman" w:hAnsi="Times New Roman" w:cs="Times New Roman"/>
          <w:sz w:val="24"/>
          <w:szCs w:val="24"/>
        </w:rPr>
      </w:pPr>
      <w:r w:rsidRPr="00022D8C">
        <w:rPr>
          <w:rFonts w:ascii="Times New Roman" w:hAnsi="Times New Roman" w:cs="Times New Roman"/>
          <w:i/>
          <w:sz w:val="24"/>
          <w:szCs w:val="24"/>
        </w:rPr>
        <w:t xml:space="preserve">Urges </w:t>
      </w:r>
      <w:r w:rsidRPr="00022D8C">
        <w:rPr>
          <w:rFonts w:ascii="Times New Roman" w:hAnsi="Times New Roman" w:cs="Times New Roman"/>
          <w:sz w:val="24"/>
          <w:szCs w:val="24"/>
        </w:rPr>
        <w:t>all regions to engage trained and skilled community health workers (CHWs), as a force for emergency response, education, data collection, and dissemination of informati</w:t>
      </w:r>
      <w:r>
        <w:rPr>
          <w:rFonts w:ascii="Times New Roman" w:hAnsi="Times New Roman" w:cs="Times New Roman"/>
          <w:sz w:val="24"/>
          <w:szCs w:val="24"/>
        </w:rPr>
        <w:t xml:space="preserve">on, to; </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lastRenderedPageBreak/>
        <w:t xml:space="preserve">Educate the community on prophylactic measures and strategies, promote good hygiene practices, and encourage the use of personal protective equipment, </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 xml:space="preserve">Deliver pertinent health information to affected and vulnerable populations including women, indigenous peoples, Internally Displaced People, children, and the elderly, </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Expand the community health workforce through training and education, with a specif</w:t>
      </w:r>
      <w:r w:rsidRPr="00022D8C">
        <w:rPr>
          <w:rFonts w:ascii="Times New Roman" w:hAnsi="Times New Roman" w:cs="Times New Roman"/>
          <w:sz w:val="24"/>
          <w:szCs w:val="24"/>
        </w:rPr>
        <w:t>ic focus on creating opportunity for women and underrepresented minorities, and</w:t>
      </w:r>
    </w:p>
    <w:p w:rsidR="00E21A3F" w:rsidRP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Ensure cultural sensitivity in all interventions;</w:t>
      </w:r>
    </w:p>
    <w:p w:rsidR="00E21A3F" w:rsidRPr="00022D8C" w:rsidRDefault="00022D8C">
      <w:pPr>
        <w:rPr>
          <w:rFonts w:ascii="Times New Roman" w:hAnsi="Times New Roman" w:cs="Times New Roman"/>
          <w:sz w:val="24"/>
          <w:szCs w:val="24"/>
        </w:rPr>
      </w:pPr>
      <w:r w:rsidRPr="00022D8C">
        <w:rPr>
          <w:rFonts w:ascii="Times New Roman" w:hAnsi="Times New Roman" w:cs="Times New Roman"/>
          <w:sz w:val="24"/>
          <w:szCs w:val="24"/>
        </w:rPr>
        <w:t xml:space="preserve"> </w:t>
      </w:r>
    </w:p>
    <w:p w:rsidR="00022D8C" w:rsidRDefault="00022D8C" w:rsidP="00022D8C">
      <w:pPr>
        <w:pStyle w:val="ListParagraph"/>
        <w:numPr>
          <w:ilvl w:val="2"/>
          <w:numId w:val="3"/>
        </w:numPr>
        <w:rPr>
          <w:rFonts w:ascii="Times New Roman" w:hAnsi="Times New Roman" w:cs="Times New Roman"/>
          <w:sz w:val="24"/>
          <w:szCs w:val="24"/>
        </w:rPr>
      </w:pPr>
      <w:r w:rsidRPr="00022D8C">
        <w:rPr>
          <w:rFonts w:ascii="Times New Roman" w:hAnsi="Times New Roman" w:cs="Times New Roman"/>
          <w:i/>
          <w:sz w:val="24"/>
          <w:szCs w:val="24"/>
        </w:rPr>
        <w:t xml:space="preserve">Urges </w:t>
      </w:r>
      <w:r w:rsidRPr="00022D8C">
        <w:rPr>
          <w:rFonts w:ascii="Times New Roman" w:hAnsi="Times New Roman" w:cs="Times New Roman"/>
          <w:sz w:val="24"/>
          <w:szCs w:val="24"/>
        </w:rPr>
        <w:t xml:space="preserve">the immediate strengthening of health infrastructure in affected areas through </w:t>
      </w:r>
      <w:r w:rsidRPr="00022D8C">
        <w:rPr>
          <w:rFonts w:ascii="Times New Roman" w:hAnsi="Times New Roman" w:cs="Times New Roman"/>
          <w:sz w:val="24"/>
          <w:szCs w:val="24"/>
        </w:rPr>
        <w:t>the establishment of Emergency Resp</w:t>
      </w:r>
      <w:r w:rsidRPr="00022D8C">
        <w:rPr>
          <w:rFonts w:ascii="Times New Roman" w:hAnsi="Times New Roman" w:cs="Times New Roman"/>
          <w:sz w:val="24"/>
          <w:szCs w:val="24"/>
        </w:rPr>
        <w:t>onse Centers (ERCs), which will fall under the jurisdiction of each national government in which each ERC is located, to</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Expand the function of existing community health centers to train for response to emergency situations and to serve as ERCs, and</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Establ</w:t>
      </w:r>
      <w:r w:rsidRPr="00022D8C">
        <w:rPr>
          <w:rFonts w:ascii="Times New Roman" w:hAnsi="Times New Roman" w:cs="Times New Roman"/>
          <w:sz w:val="24"/>
          <w:szCs w:val="24"/>
        </w:rPr>
        <w:t>ish the emergency response capabilities of other non-health related community centers to further the reach of ERCs, and</w:t>
      </w:r>
    </w:p>
    <w:p w:rsidR="00E21A3F" w:rsidRP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Facilitate the distribution of supplies, including food, water, and medical products, with the assistance of NGO and governmental contributions;</w:t>
      </w:r>
    </w:p>
    <w:p w:rsidR="00022D8C" w:rsidRDefault="00022D8C" w:rsidP="00022D8C">
      <w:pPr>
        <w:rPr>
          <w:rFonts w:ascii="Times New Roman" w:hAnsi="Times New Roman" w:cs="Times New Roman"/>
          <w:sz w:val="24"/>
          <w:szCs w:val="24"/>
        </w:rPr>
      </w:pPr>
    </w:p>
    <w:p w:rsidR="00022D8C" w:rsidRDefault="00022D8C" w:rsidP="00022D8C">
      <w:pPr>
        <w:pStyle w:val="ListParagraph"/>
        <w:numPr>
          <w:ilvl w:val="2"/>
          <w:numId w:val="3"/>
        </w:numPr>
        <w:rPr>
          <w:rFonts w:ascii="Times New Roman" w:hAnsi="Times New Roman" w:cs="Times New Roman"/>
          <w:sz w:val="24"/>
          <w:szCs w:val="24"/>
        </w:rPr>
      </w:pPr>
      <w:r w:rsidRPr="00022D8C">
        <w:rPr>
          <w:rFonts w:ascii="Times New Roman" w:hAnsi="Times New Roman" w:cs="Times New Roman"/>
          <w:i/>
          <w:sz w:val="24"/>
          <w:szCs w:val="24"/>
        </w:rPr>
        <w:t xml:space="preserve">Proposes </w:t>
      </w:r>
      <w:r w:rsidRPr="00022D8C">
        <w:rPr>
          <w:rFonts w:ascii="Times New Roman" w:hAnsi="Times New Roman" w:cs="Times New Roman"/>
          <w:sz w:val="24"/>
          <w:szCs w:val="24"/>
        </w:rPr>
        <w:t>the future deployment of the Emergency Response Centers (ERCs) model</w:t>
      </w:r>
      <w:r>
        <w:rPr>
          <w:rFonts w:ascii="Times New Roman" w:hAnsi="Times New Roman" w:cs="Times New Roman"/>
          <w:sz w:val="24"/>
          <w:szCs w:val="24"/>
        </w:rPr>
        <w:t xml:space="preserve"> </w:t>
      </w:r>
      <w:r w:rsidRPr="00022D8C">
        <w:rPr>
          <w:rFonts w:ascii="Times New Roman" w:hAnsi="Times New Roman" w:cs="Times New Roman"/>
          <w:sz w:val="24"/>
          <w:szCs w:val="24"/>
        </w:rPr>
        <w:t>for sustainable disaster re</w:t>
      </w:r>
      <w:r w:rsidRPr="00022D8C">
        <w:rPr>
          <w:rFonts w:ascii="Times New Roman" w:hAnsi="Times New Roman" w:cs="Times New Roman"/>
          <w:sz w:val="24"/>
          <w:szCs w:val="24"/>
        </w:rPr>
        <w:t>lief ability and furthering the preventative capacity of regions affected by antici</w:t>
      </w:r>
      <w:r>
        <w:rPr>
          <w:rFonts w:ascii="Times New Roman" w:hAnsi="Times New Roman" w:cs="Times New Roman"/>
          <w:sz w:val="24"/>
          <w:szCs w:val="24"/>
        </w:rPr>
        <w:t xml:space="preserve">pated climate-driven crises and; </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Emphasizes</w:t>
      </w:r>
      <w:r w:rsidRPr="00022D8C">
        <w:rPr>
          <w:rFonts w:ascii="Times New Roman" w:hAnsi="Times New Roman" w:cs="Times New Roman"/>
          <w:i/>
          <w:sz w:val="24"/>
          <w:szCs w:val="24"/>
        </w:rPr>
        <w:t xml:space="preserve"> </w:t>
      </w:r>
      <w:r w:rsidRPr="00022D8C">
        <w:rPr>
          <w:rFonts w:ascii="Times New Roman" w:hAnsi="Times New Roman" w:cs="Times New Roman"/>
          <w:sz w:val="24"/>
          <w:szCs w:val="24"/>
        </w:rPr>
        <w:t>the utility of ERCs as a replicable and adaptable model that guarantees effective yet flexible response to future instances of he</w:t>
      </w:r>
      <w:r w:rsidRPr="00022D8C">
        <w:rPr>
          <w:rFonts w:ascii="Times New Roman" w:hAnsi="Times New Roman" w:cs="Times New Roman"/>
          <w:sz w:val="24"/>
          <w:szCs w:val="24"/>
        </w:rPr>
        <w:t>al</w:t>
      </w:r>
      <w:r>
        <w:rPr>
          <w:rFonts w:ascii="Times New Roman" w:hAnsi="Times New Roman" w:cs="Times New Roman"/>
          <w:sz w:val="24"/>
          <w:szCs w:val="24"/>
        </w:rPr>
        <w:t>th-compromising emergencies,</w:t>
      </w:r>
    </w:p>
    <w:p w:rsidR="00022D8C" w:rsidRP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Recognizes</w:t>
      </w:r>
      <w:r w:rsidRPr="00022D8C">
        <w:rPr>
          <w:rFonts w:ascii="Times New Roman" w:hAnsi="Times New Roman" w:cs="Times New Roman"/>
          <w:i/>
          <w:sz w:val="24"/>
          <w:szCs w:val="24"/>
        </w:rPr>
        <w:t xml:space="preserve"> </w:t>
      </w:r>
      <w:r w:rsidRPr="00022D8C">
        <w:rPr>
          <w:rFonts w:ascii="Times New Roman" w:hAnsi="Times New Roman" w:cs="Times New Roman"/>
          <w:sz w:val="24"/>
          <w:szCs w:val="24"/>
        </w:rPr>
        <w:t>the utility of data sharing for continued innovation,</w:t>
      </w:r>
      <w:r w:rsidRPr="00022D8C">
        <w:rPr>
          <w:rFonts w:ascii="Times New Roman" w:hAnsi="Times New Roman" w:cs="Times New Roman"/>
          <w:i/>
          <w:sz w:val="24"/>
          <w:szCs w:val="24"/>
        </w:rPr>
        <w:t xml:space="preserve"> and</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Draws attention to</w:t>
      </w:r>
      <w:r w:rsidRPr="00022D8C">
        <w:rPr>
          <w:rFonts w:ascii="Times New Roman" w:hAnsi="Times New Roman" w:cs="Times New Roman"/>
          <w:i/>
          <w:sz w:val="24"/>
          <w:szCs w:val="24"/>
        </w:rPr>
        <w:t xml:space="preserve"> </w:t>
      </w:r>
      <w:r w:rsidRPr="00022D8C">
        <w:rPr>
          <w:rFonts w:ascii="Times New Roman" w:hAnsi="Times New Roman" w:cs="Times New Roman"/>
          <w:sz w:val="24"/>
          <w:szCs w:val="24"/>
        </w:rPr>
        <w:t>the ability of sustained use of ERCs to continue to engage CHWs;</w:t>
      </w:r>
    </w:p>
    <w:p w:rsidR="00022D8C" w:rsidRDefault="00022D8C" w:rsidP="00022D8C">
      <w:pPr>
        <w:rPr>
          <w:rFonts w:ascii="Times New Roman" w:hAnsi="Times New Roman" w:cs="Times New Roman"/>
          <w:i/>
          <w:sz w:val="24"/>
          <w:szCs w:val="24"/>
        </w:rPr>
      </w:pPr>
    </w:p>
    <w:p w:rsidR="00022D8C" w:rsidRDefault="00022D8C" w:rsidP="00022D8C">
      <w:pPr>
        <w:pStyle w:val="ListParagraph"/>
        <w:numPr>
          <w:ilvl w:val="2"/>
          <w:numId w:val="3"/>
        </w:numPr>
        <w:rPr>
          <w:rFonts w:ascii="Times New Roman" w:hAnsi="Times New Roman" w:cs="Times New Roman"/>
          <w:sz w:val="24"/>
          <w:szCs w:val="24"/>
        </w:rPr>
      </w:pPr>
      <w:r w:rsidRPr="00022D8C">
        <w:rPr>
          <w:rFonts w:ascii="Times New Roman" w:hAnsi="Times New Roman" w:cs="Times New Roman"/>
          <w:i/>
          <w:sz w:val="24"/>
          <w:szCs w:val="24"/>
        </w:rPr>
        <w:t xml:space="preserve">Calls for </w:t>
      </w:r>
      <w:r w:rsidRPr="00022D8C">
        <w:rPr>
          <w:rFonts w:ascii="Times New Roman" w:hAnsi="Times New Roman" w:cs="Times New Roman"/>
          <w:sz w:val="24"/>
          <w:szCs w:val="24"/>
        </w:rPr>
        <w:t xml:space="preserve">regional oversight and surveillance of relief programs in order to monitor </w:t>
      </w:r>
      <w:r w:rsidRPr="00022D8C">
        <w:rPr>
          <w:rFonts w:ascii="Times New Roman" w:hAnsi="Times New Roman" w:cs="Times New Roman"/>
          <w:sz w:val="24"/>
          <w:szCs w:val="24"/>
        </w:rPr>
        <w:t>overall success and integrity of interventions, to</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Be able to spread information globally about successful programs in their own regions that could work for other regions, and</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Encourage natural disaster relief and research/developmen</w:t>
      </w:r>
      <w:r w:rsidRPr="00022D8C">
        <w:rPr>
          <w:rFonts w:ascii="Times New Roman" w:hAnsi="Times New Roman" w:cs="Times New Roman"/>
          <w:sz w:val="24"/>
          <w:szCs w:val="24"/>
        </w:rPr>
        <w:t>t regarding early disaster detection systems for each region, and</w:t>
      </w:r>
    </w:p>
    <w:p w:rsidR="00E21A3F" w:rsidRP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Note that monitoring will be a joint responsibility between governments and PAHO (or other regional bodies);</w:t>
      </w:r>
    </w:p>
    <w:p w:rsidR="00E21A3F" w:rsidRPr="00022D8C" w:rsidRDefault="00022D8C">
      <w:pPr>
        <w:rPr>
          <w:rFonts w:ascii="Times New Roman" w:hAnsi="Times New Roman" w:cs="Times New Roman"/>
          <w:sz w:val="24"/>
          <w:szCs w:val="24"/>
        </w:rPr>
      </w:pPr>
      <w:r w:rsidRPr="00022D8C">
        <w:rPr>
          <w:rFonts w:ascii="Times New Roman" w:hAnsi="Times New Roman" w:cs="Times New Roman"/>
          <w:sz w:val="24"/>
          <w:szCs w:val="24"/>
        </w:rPr>
        <w:t xml:space="preserve"> </w:t>
      </w:r>
    </w:p>
    <w:p w:rsidR="00022D8C" w:rsidRDefault="00022D8C" w:rsidP="00022D8C">
      <w:pPr>
        <w:pStyle w:val="ListParagraph"/>
        <w:numPr>
          <w:ilvl w:val="2"/>
          <w:numId w:val="3"/>
        </w:numPr>
        <w:rPr>
          <w:rFonts w:ascii="Times New Roman" w:hAnsi="Times New Roman" w:cs="Times New Roman"/>
          <w:sz w:val="24"/>
          <w:szCs w:val="24"/>
        </w:rPr>
      </w:pPr>
      <w:r w:rsidRPr="00022D8C">
        <w:rPr>
          <w:rFonts w:ascii="Times New Roman" w:hAnsi="Times New Roman" w:cs="Times New Roman"/>
          <w:i/>
          <w:sz w:val="24"/>
          <w:szCs w:val="24"/>
        </w:rPr>
        <w:t>Endorses</w:t>
      </w:r>
      <w:r w:rsidRPr="00022D8C">
        <w:rPr>
          <w:rFonts w:ascii="Times New Roman" w:hAnsi="Times New Roman" w:cs="Times New Roman"/>
          <w:sz w:val="24"/>
          <w:szCs w:val="24"/>
        </w:rPr>
        <w:t xml:space="preserve"> innovation within the agricultural sector in order to ensure stability in food </w:t>
      </w:r>
      <w:r>
        <w:rPr>
          <w:rFonts w:ascii="Times New Roman" w:hAnsi="Times New Roman" w:cs="Times New Roman"/>
          <w:sz w:val="24"/>
          <w:szCs w:val="24"/>
        </w:rPr>
        <w:t xml:space="preserve"> </w:t>
      </w:r>
      <w:r w:rsidRPr="00022D8C">
        <w:rPr>
          <w:rFonts w:ascii="Times New Roman" w:hAnsi="Times New Roman" w:cs="Times New Roman"/>
          <w:sz w:val="24"/>
          <w:szCs w:val="24"/>
        </w:rPr>
        <w:t>and water accessibility and maintain consistent access to these resources, and;</w:t>
      </w:r>
      <w:r>
        <w:rPr>
          <w:rFonts w:ascii="Times New Roman" w:hAnsi="Times New Roman" w:cs="Times New Roman"/>
          <w:sz w:val="24"/>
          <w:szCs w:val="24"/>
        </w:rPr>
        <w:t xml:space="preserve"> </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 xml:space="preserve">Seeks guidance from infrastructure developers in the public, </w:t>
      </w:r>
      <w:r>
        <w:rPr>
          <w:rFonts w:ascii="Times New Roman" w:hAnsi="Times New Roman" w:cs="Times New Roman"/>
          <w:sz w:val="24"/>
          <w:szCs w:val="24"/>
        </w:rPr>
        <w:t>private, and nonprofit sectors,</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Emphasizes the implementation of sustainable agricultural techniqu</w:t>
      </w:r>
      <w:r w:rsidRPr="00022D8C">
        <w:rPr>
          <w:rFonts w:ascii="Times New Roman" w:hAnsi="Times New Roman" w:cs="Times New Roman"/>
          <w:sz w:val="24"/>
          <w:szCs w:val="24"/>
        </w:rPr>
        <w:t xml:space="preserve">es, such as crop rotation and more efficient irrigation methods, to conserve natural resources, </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lastRenderedPageBreak/>
        <w:t>Implement and further develop known eco-friendly livestock raising practices,</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Research new practices in farming to reduce greenhouse gas production,</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Further invites affiliated land conservation organizations to cooperate with affected countries to prevent depletion of rainforests and promote reforestation campaigns, and</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Urges collaboration between local farmers and relevant local scientists familiar wi</w:t>
      </w:r>
      <w:r w:rsidRPr="00022D8C">
        <w:rPr>
          <w:rFonts w:ascii="Times New Roman" w:hAnsi="Times New Roman" w:cs="Times New Roman"/>
          <w:sz w:val="24"/>
          <w:szCs w:val="24"/>
        </w:rPr>
        <w:t>th the culture to choose crops that grow optimally within a country’s climate, while empowering local farmers to create positive health impacts within their communities</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Collaborate with agricultural scientists to employ farming techniques that release less</w:t>
      </w:r>
      <w:r w:rsidRPr="00022D8C">
        <w:rPr>
          <w:rFonts w:ascii="Times New Roman" w:hAnsi="Times New Roman" w:cs="Times New Roman"/>
          <w:sz w:val="24"/>
          <w:szCs w:val="24"/>
        </w:rPr>
        <w:t xml:space="preserve"> nitrous oxide, a potent greenhouse gas that largely comes from poor agricultural practices;</w:t>
      </w:r>
    </w:p>
    <w:p w:rsidR="00022D8C" w:rsidRDefault="00022D8C" w:rsidP="00022D8C">
      <w:pPr>
        <w:rPr>
          <w:rFonts w:ascii="Times New Roman" w:hAnsi="Times New Roman" w:cs="Times New Roman"/>
          <w:i/>
          <w:sz w:val="24"/>
          <w:szCs w:val="24"/>
        </w:rPr>
      </w:pPr>
    </w:p>
    <w:p w:rsidR="00022D8C" w:rsidRDefault="00022D8C" w:rsidP="00022D8C">
      <w:pPr>
        <w:pStyle w:val="ListParagraph"/>
        <w:numPr>
          <w:ilvl w:val="2"/>
          <w:numId w:val="3"/>
        </w:numPr>
        <w:rPr>
          <w:rFonts w:ascii="Times New Roman" w:hAnsi="Times New Roman" w:cs="Times New Roman"/>
          <w:sz w:val="24"/>
          <w:szCs w:val="24"/>
        </w:rPr>
      </w:pPr>
      <w:r w:rsidRPr="00022D8C">
        <w:rPr>
          <w:rFonts w:ascii="Times New Roman" w:hAnsi="Times New Roman" w:cs="Times New Roman"/>
          <w:i/>
          <w:sz w:val="24"/>
          <w:szCs w:val="24"/>
        </w:rPr>
        <w:t xml:space="preserve">Recommends </w:t>
      </w:r>
      <w:r w:rsidRPr="00022D8C">
        <w:rPr>
          <w:rFonts w:ascii="Times New Roman" w:hAnsi="Times New Roman" w:cs="Times New Roman"/>
          <w:sz w:val="24"/>
          <w:szCs w:val="24"/>
        </w:rPr>
        <w:t>that nations provide funding for these p</w:t>
      </w:r>
      <w:r>
        <w:rPr>
          <w:rFonts w:ascii="Times New Roman" w:hAnsi="Times New Roman" w:cs="Times New Roman"/>
          <w:sz w:val="24"/>
          <w:szCs w:val="24"/>
        </w:rPr>
        <w:t xml:space="preserve">rograms with contributions from </w:t>
      </w:r>
      <w:r w:rsidRPr="00022D8C">
        <w:rPr>
          <w:rFonts w:ascii="Times New Roman" w:hAnsi="Times New Roman" w:cs="Times New Roman"/>
          <w:sz w:val="24"/>
          <w:szCs w:val="24"/>
        </w:rPr>
        <w:t>national b</w:t>
      </w:r>
      <w:r>
        <w:rPr>
          <w:rFonts w:ascii="Times New Roman" w:hAnsi="Times New Roman" w:cs="Times New Roman"/>
          <w:sz w:val="24"/>
          <w:szCs w:val="24"/>
        </w:rPr>
        <w:t>udgets and cooperation with NGOs</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Suggests nations draw funds fro</w:t>
      </w:r>
      <w:r w:rsidRPr="00022D8C">
        <w:rPr>
          <w:rFonts w:ascii="Times New Roman" w:hAnsi="Times New Roman" w:cs="Times New Roman"/>
          <w:sz w:val="24"/>
          <w:szCs w:val="24"/>
        </w:rPr>
        <w:t>m existing disaster reli</w:t>
      </w:r>
      <w:r>
        <w:rPr>
          <w:rFonts w:ascii="Times New Roman" w:hAnsi="Times New Roman" w:cs="Times New Roman"/>
          <w:sz w:val="24"/>
          <w:szCs w:val="24"/>
        </w:rPr>
        <w:t xml:space="preserve">ef and public health budgets to </w:t>
      </w:r>
      <w:r w:rsidRPr="00022D8C">
        <w:rPr>
          <w:rFonts w:ascii="Times New Roman" w:hAnsi="Times New Roman" w:cs="Times New Roman"/>
          <w:sz w:val="24"/>
          <w:szCs w:val="24"/>
        </w:rPr>
        <w:t>establish and support ERCs</w:t>
      </w:r>
      <w:r>
        <w:rPr>
          <w:rFonts w:ascii="Times New Roman" w:hAnsi="Times New Roman" w:cs="Times New Roman"/>
          <w:sz w:val="24"/>
          <w:szCs w:val="24"/>
        </w:rPr>
        <w:t xml:space="preserve">, </w:t>
      </w:r>
    </w:p>
    <w:p w:rsidR="00E21A3F" w:rsidRP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Expresses its hope that nations will work with NGOs to further support the activity of ERCs during times of crises</w:t>
      </w:r>
      <w:r>
        <w:rPr>
          <w:rFonts w:ascii="Times New Roman" w:hAnsi="Times New Roman" w:cs="Times New Roman"/>
          <w:sz w:val="24"/>
          <w:szCs w:val="24"/>
        </w:rPr>
        <w:t>.</w:t>
      </w:r>
    </w:p>
    <w:p w:rsidR="00022D8C" w:rsidRDefault="00022D8C" w:rsidP="00022D8C">
      <w:pPr>
        <w:rPr>
          <w:rFonts w:ascii="Times New Roman" w:hAnsi="Times New Roman" w:cs="Times New Roman"/>
          <w:sz w:val="24"/>
          <w:szCs w:val="24"/>
        </w:rPr>
      </w:pPr>
      <w:r w:rsidRPr="00022D8C">
        <w:rPr>
          <w:rFonts w:ascii="Times New Roman" w:hAnsi="Times New Roman" w:cs="Times New Roman"/>
          <w:sz w:val="24"/>
          <w:szCs w:val="24"/>
        </w:rPr>
        <w:t xml:space="preserve"> </w:t>
      </w:r>
    </w:p>
    <w:p w:rsidR="00022D8C" w:rsidRDefault="00022D8C" w:rsidP="00022D8C">
      <w:pPr>
        <w:pStyle w:val="ListParagraph"/>
        <w:numPr>
          <w:ilvl w:val="2"/>
          <w:numId w:val="3"/>
        </w:numPr>
        <w:rPr>
          <w:rFonts w:ascii="Times New Roman" w:hAnsi="Times New Roman" w:cs="Times New Roman"/>
          <w:sz w:val="24"/>
          <w:szCs w:val="24"/>
        </w:rPr>
      </w:pPr>
      <w:r w:rsidRPr="00022D8C">
        <w:rPr>
          <w:rFonts w:ascii="Times New Roman" w:hAnsi="Times New Roman" w:cs="Times New Roman"/>
          <w:i/>
          <w:sz w:val="24"/>
          <w:szCs w:val="24"/>
        </w:rPr>
        <w:t>Resolved</w:t>
      </w:r>
      <w:r w:rsidRPr="00022D8C">
        <w:rPr>
          <w:rFonts w:ascii="Times New Roman" w:hAnsi="Times New Roman" w:cs="Times New Roman"/>
          <w:sz w:val="24"/>
          <w:szCs w:val="24"/>
        </w:rPr>
        <w:t xml:space="preserve"> to release the following statement on behal</w:t>
      </w:r>
      <w:r w:rsidRPr="00022D8C">
        <w:rPr>
          <w:rFonts w:ascii="Times New Roman" w:hAnsi="Times New Roman" w:cs="Times New Roman"/>
          <w:sz w:val="24"/>
          <w:szCs w:val="24"/>
        </w:rPr>
        <w:t xml:space="preserve">f of the AMRO region in response </w:t>
      </w:r>
      <w:r w:rsidRPr="00022D8C">
        <w:rPr>
          <w:rFonts w:ascii="Times New Roman" w:hAnsi="Times New Roman" w:cs="Times New Roman"/>
          <w:sz w:val="24"/>
          <w:szCs w:val="24"/>
        </w:rPr>
        <w:t>to the emerging crisis of wildfire:</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S</w:t>
      </w:r>
      <w:bookmarkStart w:id="0" w:name="_GoBack"/>
      <w:bookmarkEnd w:id="0"/>
      <w:r w:rsidRPr="00022D8C">
        <w:rPr>
          <w:rFonts w:ascii="Times New Roman" w:hAnsi="Times New Roman" w:cs="Times New Roman"/>
          <w:sz w:val="24"/>
          <w:szCs w:val="24"/>
        </w:rPr>
        <w:t xml:space="preserve">tretches of Argentina, Brazil, Chile, Paraguay, Uruguay, USA, and Mexico are currently being devastated by wildfires. The scope of environmental destruction of the recent fires spanning </w:t>
      </w:r>
      <w:r w:rsidRPr="00022D8C">
        <w:rPr>
          <w:rFonts w:ascii="Times New Roman" w:hAnsi="Times New Roman" w:cs="Times New Roman"/>
          <w:sz w:val="24"/>
          <w:szCs w:val="24"/>
        </w:rPr>
        <w:t xml:space="preserve">the American continents is grave, and entails lasting consequences to the planet. </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First, acknowledging that loss of rainforest drastically impacts carbon absorptions on a global level and recognizing the direct and indirect threats to human life, health, a</w:t>
      </w:r>
      <w:r w:rsidRPr="00022D8C">
        <w:rPr>
          <w:rFonts w:ascii="Times New Roman" w:hAnsi="Times New Roman" w:cs="Times New Roman"/>
          <w:sz w:val="24"/>
          <w:szCs w:val="24"/>
        </w:rPr>
        <w:t>nd wellbeing in all sectors of society, we urge local governments to coordinate expedient evacuation and temporary relocation in affected and vulnerable areas. We call upon international humanitarian assistance to our efforts to address these threats to hu</w:t>
      </w:r>
      <w:r w:rsidRPr="00022D8C">
        <w:rPr>
          <w:rFonts w:ascii="Times New Roman" w:hAnsi="Times New Roman" w:cs="Times New Roman"/>
          <w:sz w:val="24"/>
          <w:szCs w:val="24"/>
        </w:rPr>
        <w:t>man health.</w:t>
      </w:r>
    </w:p>
    <w:p w:rsid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The AMRO region of the WHO is working to meet immediate needs by establishing Emergency Response Centers to coordinate rapid health risk assessments, utilize available supplies to provide immediate medical relief, deliver food and water, and ass</w:t>
      </w:r>
      <w:r w:rsidRPr="00022D8C">
        <w:rPr>
          <w:rFonts w:ascii="Times New Roman" w:hAnsi="Times New Roman" w:cs="Times New Roman"/>
          <w:sz w:val="24"/>
          <w:szCs w:val="24"/>
        </w:rPr>
        <w:t xml:space="preserve">ist in the transport of critical patients. </w:t>
      </w:r>
    </w:p>
    <w:p w:rsidR="00E21A3F" w:rsidRPr="00022D8C" w:rsidRDefault="00022D8C" w:rsidP="00022D8C">
      <w:pPr>
        <w:pStyle w:val="ListParagraph"/>
        <w:numPr>
          <w:ilvl w:val="3"/>
          <w:numId w:val="3"/>
        </w:numPr>
        <w:rPr>
          <w:rFonts w:ascii="Times New Roman" w:hAnsi="Times New Roman" w:cs="Times New Roman"/>
          <w:sz w:val="24"/>
          <w:szCs w:val="24"/>
        </w:rPr>
      </w:pPr>
      <w:r w:rsidRPr="00022D8C">
        <w:rPr>
          <w:rFonts w:ascii="Times New Roman" w:hAnsi="Times New Roman" w:cs="Times New Roman"/>
          <w:sz w:val="24"/>
          <w:szCs w:val="24"/>
        </w:rPr>
        <w:t>The AMRO region of the WHO further calls upon local, regional, international, and NGO support in the supply and distribution of material resources and human capital. Recognizing the many emergent threats to health</w:t>
      </w:r>
      <w:r w:rsidRPr="00022D8C">
        <w:rPr>
          <w:rFonts w:ascii="Times New Roman" w:hAnsi="Times New Roman" w:cs="Times New Roman"/>
          <w:sz w:val="24"/>
          <w:szCs w:val="24"/>
        </w:rPr>
        <w:t xml:space="preserve"> currently faced by regions around the world, we emphasize reciprocity to ensu</w:t>
      </w:r>
      <w:r>
        <w:rPr>
          <w:rFonts w:ascii="Times New Roman" w:hAnsi="Times New Roman" w:cs="Times New Roman"/>
          <w:sz w:val="24"/>
          <w:szCs w:val="24"/>
        </w:rPr>
        <w:t>re global health and stability.</w:t>
      </w:r>
    </w:p>
    <w:p w:rsidR="00E21A3F" w:rsidRPr="00022D8C" w:rsidRDefault="00022D8C">
      <w:pPr>
        <w:rPr>
          <w:rFonts w:ascii="Times New Roman" w:hAnsi="Times New Roman" w:cs="Times New Roman"/>
          <w:sz w:val="24"/>
          <w:szCs w:val="24"/>
        </w:rPr>
      </w:pPr>
      <w:r w:rsidRPr="00022D8C">
        <w:rPr>
          <w:rFonts w:ascii="Times New Roman" w:hAnsi="Times New Roman" w:cs="Times New Roman"/>
          <w:sz w:val="24"/>
          <w:szCs w:val="24"/>
        </w:rPr>
        <w:t xml:space="preserve">  </w:t>
      </w:r>
    </w:p>
    <w:sectPr w:rsidR="00E21A3F" w:rsidRPr="00022D8C" w:rsidSect="00022D8C">
      <w:type w:val="continuous"/>
      <w:pgSz w:w="12240" w:h="15840"/>
      <w:pgMar w:top="1440" w:right="1440" w:bottom="1440" w:left="1440" w:header="0" w:footer="720"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4AF"/>
    <w:multiLevelType w:val="multilevel"/>
    <w:tmpl w:val="E9B41C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2A7462E2"/>
    <w:multiLevelType w:val="multilevel"/>
    <w:tmpl w:val="8F228B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30D462F9"/>
    <w:multiLevelType w:val="multilevel"/>
    <w:tmpl w:val="69DEDC1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31A672EE"/>
    <w:multiLevelType w:val="multilevel"/>
    <w:tmpl w:val="DA6C1A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360" w:hanging="360"/>
      </w:pPr>
      <w:rPr>
        <w:u w:val="none"/>
      </w:rPr>
    </w:lvl>
    <w:lvl w:ilvl="3">
      <w:start w:val="1"/>
      <w:numFmt w:val="lowerLetter"/>
      <w:lvlText w:val="%4."/>
      <w:lvlJc w:val="left"/>
      <w:pPr>
        <w:ind w:left="63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nsid w:val="325C2F33"/>
    <w:multiLevelType w:val="multilevel"/>
    <w:tmpl w:val="F3F80C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36424070"/>
    <w:multiLevelType w:val="multilevel"/>
    <w:tmpl w:val="B3EA9800"/>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
    <w:nsid w:val="481E5A36"/>
    <w:multiLevelType w:val="multilevel"/>
    <w:tmpl w:val="03342D6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nsid w:val="70FE034E"/>
    <w:multiLevelType w:val="multilevel"/>
    <w:tmpl w:val="9EB4E548"/>
    <w:lvl w:ilvl="0">
      <w:start w:val="1"/>
      <w:numFmt w:val="lowerLetter"/>
      <w:lvlText w:val="%1."/>
      <w:lvlJc w:val="left"/>
      <w:pPr>
        <w:ind w:left="720" w:hanging="360"/>
      </w:pPr>
      <w:rPr>
        <w:rFonts w:ascii="Times New Roman" w:eastAsia="Arial" w:hAnsi="Times New Roman" w:cs="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E21A3F"/>
    <w:rsid w:val="00022D8C"/>
    <w:rsid w:val="00E2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22D8C"/>
    <w:pPr>
      <w:ind w:left="720"/>
      <w:contextualSpacing/>
    </w:pPr>
  </w:style>
  <w:style w:type="character" w:styleId="LineNumber">
    <w:name w:val="line number"/>
    <w:basedOn w:val="DefaultParagraphFont"/>
    <w:uiPriority w:val="99"/>
    <w:semiHidden/>
    <w:unhideWhenUsed/>
    <w:rsid w:val="00022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22D8C"/>
    <w:pPr>
      <w:ind w:left="720"/>
      <w:contextualSpacing/>
    </w:pPr>
  </w:style>
  <w:style w:type="character" w:styleId="LineNumber">
    <w:name w:val="line number"/>
    <w:basedOn w:val="DefaultParagraphFont"/>
    <w:uiPriority w:val="99"/>
    <w:semiHidden/>
    <w:unhideWhenUsed/>
    <w:rsid w:val="0002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Acharya, Neha N. (GH/PRH/PEC)</dc:creator>
  <cp:lastModifiedBy>Acharya, Neha N. (GH/PRH/PEC)</cp:lastModifiedBy>
  <cp:revision>2</cp:revision>
  <dcterms:created xsi:type="dcterms:W3CDTF">2017-10-19T13:43:00Z</dcterms:created>
  <dcterms:modified xsi:type="dcterms:W3CDTF">2017-10-19T13:43:00Z</dcterms:modified>
</cp:coreProperties>
</file>